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outline w:val="0"/>
          <w:color w:val="111111"/>
          <w:u w:val="single" w:color="111111"/>
          <w:shd w:val="clear" w:color="auto" w:fill="ffffff"/>
          <w14:textFill>
            <w14:solidFill>
              <w14:srgbClr w14:val="111111"/>
            </w14:solidFill>
          </w14:textFill>
        </w:rPr>
      </w:pPr>
      <w:r>
        <w:rPr>
          <w:rFonts w:ascii="Arial Unicode MS" w:hAnsi="Arial Unicode MS"/>
        </w:rPr>
        <w:br w:type="textWrapping"/>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Planning Board of Georgetown Maine</w:t>
      </w:r>
    </w:p>
    <w:p>
      <w:pPr>
        <w:pStyle w:val="Default"/>
        <w:jc w:val="center"/>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Minutes of the Meeting of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20 November, 2024</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Present</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Chairman: </w:t>
        <w:tab/>
        <w:tab/>
        <w:tab/>
        <w:t>Bob Trabona</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Members: </w:t>
        <w:tab/>
        <w:tab/>
        <w:tab/>
        <w:t>Pam Gunnell, Lisa Sabatine,</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Bob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 xml:space="preserve">Arledge (remote), Pam Gunnell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CEO: </w:t>
        <w:tab/>
        <w:tab/>
        <w:tab/>
        <w:tab/>
        <w:t>Mike Field CEO</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Selectmen Representative: </w:t>
        <w:tab/>
        <w:t>Jonathan Collins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Public:</w:t>
        <w:tab/>
        <w:tab/>
      </w: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Sharon Trabona (remote)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Sarah Clifford (remote) - Re-Vision Energy</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Jeff Annunziata</w:t>
      </w: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Call to order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numPr>
          <w:ilvl w:val="0"/>
          <w:numId w:val="2"/>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Chairman Bob Trabona called the meeting to order at 7:0</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0</w:t>
      </w:r>
    </w:p>
    <w:p>
      <w:pPr>
        <w:pStyle w:val="Default"/>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 xml:space="preserve">Applications: </w:t>
      </w:r>
    </w:p>
    <w:p>
      <w:pPr>
        <w:pStyle w:val="Default"/>
        <w:rPr>
          <w:rFonts w:ascii="Times New Roman" w:cs="Times New Roman" w:hAnsi="Times New Roman" w:eastAsia="Times New Roman"/>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James Ellis</w:t>
      </w:r>
      <w:r>
        <w:rPr>
          <w:rFonts w:ascii="Times New Roman" w:hAnsi="Times New Roman"/>
          <w:sz w:val="24"/>
          <w:szCs w:val="24"/>
          <w:rtl w:val="0"/>
          <w:lang w:val="en-US"/>
        </w:rPr>
        <w:t xml:space="preserve"> (</w:t>
      </w:r>
      <w:r>
        <w:rPr>
          <w:rFonts w:ascii="Times New Roman" w:hAnsi="Times New Roman"/>
          <w:sz w:val="24"/>
          <w:szCs w:val="24"/>
          <w:rtl w:val="0"/>
          <w:lang w:val="en-US"/>
        </w:rPr>
        <w:t>U8/26</w:t>
      </w:r>
      <w:r>
        <w:rPr>
          <w:rFonts w:ascii="Times New Roman" w:hAnsi="Times New Roman"/>
          <w:sz w:val="24"/>
          <w:szCs w:val="24"/>
          <w:rtl w:val="0"/>
          <w:lang w:val="en-US"/>
        </w:rPr>
        <w:t>) Applicant:</w:t>
      </w:r>
      <w:r>
        <w:rPr>
          <w:rFonts w:ascii="Times New Roman" w:hAnsi="Times New Roman"/>
          <w:sz w:val="24"/>
          <w:szCs w:val="24"/>
          <w:rtl w:val="0"/>
          <w:lang w:val="en-US"/>
        </w:rPr>
        <w:t xml:space="preserve"> Sarah Clifford, Re-Vision Energy</w:t>
      </w:r>
      <w:r>
        <w:rPr>
          <w:rFonts w:ascii="Times New Roman" w:hAnsi="Times New Roman"/>
          <w:sz w:val="24"/>
          <w:szCs w:val="24"/>
          <w:rtl w:val="0"/>
          <w:lang w:val="en-US"/>
        </w:rPr>
        <w:t xml:space="preserve">. Application for </w:t>
      </w:r>
      <w:r>
        <w:rPr>
          <w:rFonts w:ascii="Times New Roman" w:hAnsi="Times New Roman"/>
          <w:sz w:val="24"/>
          <w:szCs w:val="24"/>
          <w:rtl w:val="0"/>
          <w:lang w:val="en-US"/>
        </w:rPr>
        <w:t>roof mounted residential solar at 19 Promontory Way. Sarah explained they are proposing to install 33 solar panels on a newly constructed home. The distance from the roof ridge to the top solar panel is 18</w:t>
      </w:r>
      <w:r>
        <w:rPr>
          <w:rFonts w:ascii="Times New Roman" w:hAnsi="Times New Roman" w:hint="default"/>
          <w:sz w:val="24"/>
          <w:szCs w:val="24"/>
          <w:rtl w:val="0"/>
          <w:lang w:val="en-US"/>
        </w:rPr>
        <w:t>”</w:t>
      </w:r>
      <w:r>
        <w:rPr>
          <w:rFonts w:ascii="Times New Roman" w:hAnsi="Times New Roman"/>
          <w:sz w:val="24"/>
          <w:szCs w:val="24"/>
          <w:rtl w:val="0"/>
          <w:lang w:val="en-US"/>
        </w:rPr>
        <w:t xml:space="preserve">. Based upon the information provided the coverage proposed would be 63.7% of the roof. The Solar Energy Ordinance - Section 8.3.(d) states: </w:t>
      </w:r>
      <w:r>
        <w:rPr>
          <w:rFonts w:ascii="Times New Roman" w:hAnsi="Times New Roman" w:hint="default"/>
          <w:sz w:val="24"/>
          <w:szCs w:val="24"/>
          <w:rtl w:val="0"/>
          <w:lang w:val="en-US"/>
        </w:rPr>
        <w:t>“</w:t>
      </w:r>
      <w:r>
        <w:rPr>
          <w:rFonts w:ascii="Times New Roman" w:hAnsi="Times New Roman"/>
          <w:sz w:val="24"/>
          <w:szCs w:val="24"/>
          <w:rtl w:val="0"/>
          <w:lang w:val="en-US"/>
        </w:rPr>
        <w:t>Where panels cover more than 33% of the roof, a 36 inch wide path is required on both sides of the ridge</w:t>
      </w:r>
      <w:r>
        <w:rPr>
          <w:rFonts w:ascii="Times New Roman" w:hAnsi="Times New Roman" w:hint="default"/>
          <w:sz w:val="24"/>
          <w:szCs w:val="24"/>
          <w:rtl w:val="0"/>
          <w:lang w:val="en-US"/>
        </w:rPr>
        <w:t>”</w:t>
      </w:r>
      <w:r>
        <w:rPr>
          <w:rFonts w:ascii="Times New Roman" w:hAnsi="Times New Roman"/>
          <w:sz w:val="24"/>
          <w:szCs w:val="24"/>
          <w:rtl w:val="0"/>
          <w:lang w:val="en-US"/>
        </w:rPr>
        <w:t>. There is a proposed allowance of 18</w:t>
      </w:r>
      <w:r>
        <w:rPr>
          <w:rFonts w:ascii="Times New Roman" w:hAnsi="Times New Roman" w:hint="default"/>
          <w:sz w:val="24"/>
          <w:szCs w:val="24"/>
          <w:rtl w:val="0"/>
          <w:lang w:val="en-US"/>
        </w:rPr>
        <w:t xml:space="preserve">” </w:t>
      </w:r>
      <w:r>
        <w:rPr>
          <w:rFonts w:ascii="Times New Roman" w:hAnsi="Times New Roman"/>
          <w:sz w:val="24"/>
          <w:szCs w:val="24"/>
          <w:rtl w:val="0"/>
          <w:lang w:val="en-US"/>
        </w:rPr>
        <w:t>on the bottom of the array. The side dimensions are wider than need be. For this reason it was suggested the array could be widened to provide for the 36</w:t>
      </w:r>
      <w:r>
        <w:rPr>
          <w:rFonts w:ascii="Times New Roman" w:hAnsi="Times New Roman" w:hint="default"/>
          <w:sz w:val="24"/>
          <w:szCs w:val="24"/>
          <w:rtl w:val="0"/>
          <w:lang w:val="en-US"/>
        </w:rPr>
        <w:t xml:space="preserve">” </w:t>
      </w:r>
      <w:r>
        <w:rPr>
          <w:rFonts w:ascii="Times New Roman" w:hAnsi="Times New Roman"/>
          <w:sz w:val="24"/>
          <w:szCs w:val="24"/>
          <w:rtl w:val="0"/>
          <w:lang w:val="en-US"/>
        </w:rPr>
        <w:t>at the roof ridge. On the application section 2 - relating to the structure of the building it indicates the applicant has performed a visual inspection and determined the structure is sound to carry additional load. There is also a letter with the application indicating Re-Vision Energy professionals have conducted a site inspection. Because this additional letter does not have a signature, but the applicable portion of the application does, it was suggested the letter is not required. With Sarah</w:t>
      </w:r>
      <w:r>
        <w:rPr>
          <w:rFonts w:ascii="Times New Roman" w:hAnsi="Times New Roman" w:hint="default"/>
          <w:sz w:val="24"/>
          <w:szCs w:val="24"/>
          <w:rtl w:val="0"/>
          <w:lang w:val="en-US"/>
        </w:rPr>
        <w:t>’</w:t>
      </w:r>
      <w:r>
        <w:rPr>
          <w:rFonts w:ascii="Times New Roman" w:hAnsi="Times New Roman"/>
          <w:sz w:val="24"/>
          <w:szCs w:val="24"/>
          <w:rtl w:val="0"/>
          <w:lang w:val="en-US"/>
        </w:rPr>
        <w:t>s permission the letter was removed from the application. The size of the  lot - .92 acres was added to the application with Sarah</w:t>
      </w:r>
      <w:r>
        <w:rPr>
          <w:rFonts w:ascii="Times New Roman" w:hAnsi="Times New Roman" w:hint="default"/>
          <w:sz w:val="24"/>
          <w:szCs w:val="24"/>
          <w:rtl w:val="0"/>
          <w:lang w:val="en-US"/>
        </w:rPr>
        <w:t>’</w:t>
      </w:r>
      <w:r>
        <w:rPr>
          <w:rFonts w:ascii="Times New Roman" w:hAnsi="Times New Roman"/>
          <w:sz w:val="24"/>
          <w:szCs w:val="24"/>
          <w:rtl w:val="0"/>
          <w:lang w:val="en-US"/>
        </w:rPr>
        <w:t>s approval. The Lot and Map number were added to the Appointment of Representative form with Sarah</w:t>
      </w:r>
      <w:r>
        <w:rPr>
          <w:rFonts w:ascii="Times New Roman" w:hAnsi="Times New Roman" w:hint="default"/>
          <w:sz w:val="24"/>
          <w:szCs w:val="24"/>
          <w:rtl w:val="0"/>
          <w:lang w:val="en-US"/>
        </w:rPr>
        <w:t>’</w:t>
      </w:r>
      <w:r>
        <w:rPr>
          <w:rFonts w:ascii="Times New Roman" w:hAnsi="Times New Roman"/>
          <w:sz w:val="24"/>
          <w:szCs w:val="24"/>
          <w:rtl w:val="0"/>
          <w:lang w:val="en-US"/>
        </w:rPr>
        <w:t>s permission. The application is missing a plan that reflects the appropriate distance from the ridge line. Lisa</w:t>
      </w:r>
      <w:r>
        <w:rPr>
          <w:rFonts w:ascii="Times New Roman" w:hAnsi="Times New Roman"/>
          <w:sz w:val="24"/>
          <w:szCs w:val="24"/>
          <w:rtl w:val="0"/>
          <w:lang w:val="en-US"/>
        </w:rPr>
        <w:t xml:space="preserve"> motioned</w:t>
      </w:r>
      <w:r>
        <w:rPr>
          <w:rFonts w:ascii="Times New Roman" w:hAnsi="Times New Roman"/>
          <w:sz w:val="24"/>
          <w:szCs w:val="24"/>
          <w:rtl w:val="0"/>
          <w:lang w:val="en-US"/>
        </w:rPr>
        <w:t xml:space="preserve"> to table</w:t>
      </w:r>
      <w:r>
        <w:rPr>
          <w:rFonts w:ascii="Times New Roman" w:hAnsi="Times New Roman"/>
          <w:sz w:val="24"/>
          <w:szCs w:val="24"/>
          <w:rtl w:val="0"/>
          <w:lang w:val="en-US"/>
        </w:rPr>
        <w:t xml:space="preserve"> the application </w:t>
      </w:r>
      <w:r>
        <w:rPr>
          <w:rFonts w:ascii="Times New Roman" w:hAnsi="Times New Roman"/>
          <w:sz w:val="24"/>
          <w:szCs w:val="24"/>
          <w:rtl w:val="0"/>
          <w:lang w:val="en-US"/>
        </w:rPr>
        <w:t>for U8/26</w:t>
      </w:r>
      <w:r>
        <w:rPr>
          <w:rFonts w:ascii="Times New Roman" w:hAnsi="Times New Roman"/>
          <w:sz w:val="24"/>
          <w:szCs w:val="24"/>
          <w:rtl w:val="0"/>
          <w:lang w:val="en-US"/>
        </w:rPr>
        <w:t xml:space="preserve">. </w:t>
      </w:r>
      <w:r>
        <w:rPr>
          <w:rFonts w:ascii="Times New Roman" w:hAnsi="Times New Roman"/>
          <w:sz w:val="24"/>
          <w:szCs w:val="24"/>
          <w:rtl w:val="0"/>
          <w:lang w:val="en-US"/>
        </w:rPr>
        <w:t>Pam</w:t>
      </w:r>
      <w:r>
        <w:rPr>
          <w:rFonts w:ascii="Times New Roman" w:hAnsi="Times New Roman"/>
          <w:sz w:val="24"/>
          <w:szCs w:val="24"/>
          <w:rtl w:val="0"/>
          <w:lang w:val="en-US"/>
        </w:rPr>
        <w:t xml:space="preserve"> seconded. After no additional discussion the motion passed </w:t>
      </w:r>
      <w:r>
        <w:rPr>
          <w:rFonts w:ascii="Times New Roman" w:hAnsi="Times New Roman"/>
          <w:sz w:val="24"/>
          <w:szCs w:val="24"/>
          <w:rtl w:val="0"/>
          <w:lang w:val="en-US"/>
        </w:rPr>
        <w:t>4</w:t>
      </w:r>
      <w:r>
        <w:rPr>
          <w:rFonts w:ascii="Times New Roman" w:hAnsi="Times New Roman"/>
          <w:sz w:val="24"/>
          <w:szCs w:val="24"/>
          <w:rtl w:val="0"/>
          <w:lang w:val="en-US"/>
        </w:rPr>
        <w:t xml:space="preserve">-0. </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Carolyn Conery (R1/11) Applicant: Rachel Kerr-Cavanagh, First Light Solar. Application for ground mounted residential solar at 124 Jewett Road. Jeff Annunziata is the General Contractor. First Light Solar is the signed representative on the application. Robert W. Conery is listed on the deed but is not on the application. His signature on the application and the Authorization of Representative form is needed. The lot size needs to be added to the application. </w:t>
      </w:r>
      <w:r>
        <w:rPr>
          <w:rFonts w:ascii="Times New Roman" w:hAnsi="Times New Roman"/>
          <w:sz w:val="24"/>
          <w:szCs w:val="24"/>
          <w:rtl w:val="0"/>
          <w:lang w:val="en-US"/>
        </w:rPr>
        <w:t>The property is in the Shoreland Zone and is Limited Residential zoning. Mike added that information to the application.</w:t>
      </w:r>
      <w:r>
        <w:rPr>
          <w:rFonts w:ascii="Times New Roman" w:hAnsi="Times New Roman"/>
          <w:sz w:val="24"/>
          <w:szCs w:val="24"/>
          <w:rtl w:val="0"/>
          <w:lang w:val="en-US"/>
        </w:rPr>
        <w:t xml:space="preserve"> Jeff explained there is currently a ground mounted solar system in place that is operational. This application is to replace that unit. The height from the ground to maximum tilt will be 16.62</w:t>
      </w:r>
      <w:r>
        <w:rPr>
          <w:rFonts w:ascii="Times New Roman" w:hAnsi="Times New Roman" w:hint="default"/>
          <w:sz w:val="24"/>
          <w:szCs w:val="24"/>
          <w:rtl w:val="0"/>
          <w:lang w:val="en-US"/>
        </w:rPr>
        <w:t xml:space="preserve">’ </w:t>
      </w:r>
      <w:r>
        <w:rPr>
          <w:rFonts w:ascii="Times New Roman" w:hAnsi="Times New Roman"/>
          <w:sz w:val="24"/>
          <w:szCs w:val="24"/>
          <w:rtl w:val="0"/>
          <w:lang w:val="en-US"/>
        </w:rPr>
        <w:t>as proposed in the application. The Ordinance mandates peek height at winter slant is a maximum allowable height of 15</w:t>
      </w:r>
      <w:r>
        <w:rPr>
          <w:rFonts w:ascii="Times New Roman" w:hAnsi="Times New Roman" w:hint="default"/>
          <w:sz w:val="24"/>
          <w:szCs w:val="24"/>
          <w:rtl w:val="0"/>
          <w:lang w:val="en-US"/>
        </w:rPr>
        <w:t>’</w:t>
      </w:r>
      <w:r>
        <w:rPr>
          <w:rFonts w:ascii="Times New Roman" w:hAnsi="Times New Roman"/>
          <w:sz w:val="24"/>
          <w:szCs w:val="24"/>
          <w:rtl w:val="0"/>
          <w:lang w:val="en-US"/>
        </w:rPr>
        <w:t xml:space="preserve">. The updated plot plan has a black dot that says </w:t>
      </w:r>
      <w:r>
        <w:rPr>
          <w:rFonts w:ascii="Times New Roman" w:hAnsi="Times New Roman" w:hint="default"/>
          <w:sz w:val="24"/>
          <w:szCs w:val="24"/>
          <w:rtl w:val="0"/>
          <w:lang w:val="en-US"/>
        </w:rPr>
        <w:t>“</w:t>
      </w:r>
      <w:r>
        <w:rPr>
          <w:rFonts w:ascii="Times New Roman" w:hAnsi="Times New Roman"/>
          <w:sz w:val="24"/>
          <w:szCs w:val="24"/>
          <w:rtl w:val="0"/>
          <w:lang w:val="en-US"/>
        </w:rPr>
        <w:t>proposed location, existing location</w:t>
      </w:r>
      <w:r>
        <w:rPr>
          <w:rFonts w:ascii="Times New Roman" w:hAnsi="Times New Roman" w:hint="default"/>
          <w:sz w:val="24"/>
          <w:szCs w:val="24"/>
          <w:rtl w:val="0"/>
          <w:lang w:val="en-US"/>
        </w:rPr>
        <w:t>”</w:t>
      </w:r>
      <w:r>
        <w:rPr>
          <w:rFonts w:ascii="Times New Roman" w:hAnsi="Times New Roman"/>
          <w:sz w:val="24"/>
          <w:szCs w:val="24"/>
          <w:rtl w:val="0"/>
          <w:lang w:val="en-US"/>
        </w:rPr>
        <w:t xml:space="preserve">. Jeff clarified the existing system is being replaced. It has not yet been removed. It is being </w:t>
      </w:r>
      <w:r>
        <w:rPr>
          <w:rFonts w:ascii="Times New Roman" w:hAnsi="Times New Roman" w:hint="default"/>
          <w:sz w:val="24"/>
          <w:szCs w:val="24"/>
          <w:rtl w:val="0"/>
          <w:lang w:val="en-US"/>
        </w:rPr>
        <w:t>“</w:t>
      </w:r>
      <w:r>
        <w:rPr>
          <w:rFonts w:ascii="Times New Roman" w:hAnsi="Times New Roman"/>
          <w:sz w:val="24"/>
          <w:szCs w:val="24"/>
          <w:rtl w:val="0"/>
          <w:lang w:val="en-US"/>
        </w:rPr>
        <w:t>updated</w:t>
      </w:r>
      <w:r>
        <w:rPr>
          <w:rFonts w:ascii="Times New Roman" w:hAnsi="Times New Roman" w:hint="default"/>
          <w:sz w:val="24"/>
          <w:szCs w:val="24"/>
          <w:rtl w:val="0"/>
          <w:lang w:val="en-US"/>
        </w:rPr>
        <w:t>”</w:t>
      </w:r>
      <w:r>
        <w:rPr>
          <w:rFonts w:ascii="Times New Roman" w:hAnsi="Times New Roman"/>
          <w:sz w:val="24"/>
          <w:szCs w:val="24"/>
          <w:rtl w:val="0"/>
          <w:lang w:val="en-US"/>
        </w:rPr>
        <w:t>. The panels on it will be replaced. Jeff noted the current system and the proposed unit are able to provide power to both structures (the house and cottage). At this time it is only being used to power the cottage. The Sol-Ark batteries will be in the cottage. The dimensions of all the structures on the lot must be included on the plot plan. The size, height and location of the proposed solar system must be on the plot plan. The dimensions from the lot lines of all structures on the lot must be included. The distance from the proposed solar unit from lines, roads, shoreline, etc. need to be included on the plot plan. Lisa</w:t>
      </w:r>
      <w:r>
        <w:rPr>
          <w:rFonts w:ascii="Times New Roman" w:hAnsi="Times New Roman"/>
          <w:sz w:val="24"/>
          <w:szCs w:val="24"/>
          <w:rtl w:val="0"/>
          <w:lang w:val="en-US"/>
        </w:rPr>
        <w:t xml:space="preserve"> motioned </w:t>
      </w:r>
      <w:r>
        <w:rPr>
          <w:rFonts w:ascii="Times New Roman" w:hAnsi="Times New Roman"/>
          <w:sz w:val="24"/>
          <w:szCs w:val="24"/>
          <w:rtl w:val="0"/>
          <w:lang w:val="en-US"/>
        </w:rPr>
        <w:t xml:space="preserve">to table </w:t>
      </w:r>
      <w:r>
        <w:rPr>
          <w:rFonts w:ascii="Times New Roman" w:hAnsi="Times New Roman"/>
          <w:sz w:val="24"/>
          <w:szCs w:val="24"/>
          <w:rtl w:val="0"/>
          <w:lang w:val="en-US"/>
        </w:rPr>
        <w:t>the application</w:t>
      </w:r>
      <w:r>
        <w:rPr>
          <w:rFonts w:ascii="Times New Roman" w:hAnsi="Times New Roman"/>
          <w:sz w:val="24"/>
          <w:szCs w:val="24"/>
          <w:rtl w:val="0"/>
          <w:lang w:val="en-US"/>
        </w:rPr>
        <w:t xml:space="preserve"> for (R1/11)</w:t>
      </w:r>
      <w:r>
        <w:rPr>
          <w:rFonts w:ascii="Times New Roman" w:hAnsi="Times New Roman"/>
          <w:sz w:val="24"/>
          <w:szCs w:val="24"/>
          <w:rtl w:val="0"/>
          <w:lang w:val="en-US"/>
        </w:rPr>
        <w:t xml:space="preserve">. </w:t>
      </w:r>
      <w:r>
        <w:rPr>
          <w:rFonts w:ascii="Times New Roman" w:hAnsi="Times New Roman"/>
          <w:sz w:val="24"/>
          <w:szCs w:val="24"/>
          <w:rtl w:val="0"/>
          <w:lang w:val="en-US"/>
        </w:rPr>
        <w:t>Pam</w:t>
      </w:r>
      <w:r>
        <w:rPr>
          <w:rFonts w:ascii="Times New Roman" w:hAnsi="Times New Roman"/>
          <w:sz w:val="24"/>
          <w:szCs w:val="24"/>
          <w:rtl w:val="0"/>
          <w:lang w:val="en-US"/>
        </w:rPr>
        <w:t xml:space="preserve"> seconded. After no additional discussion the motion passed </w:t>
      </w:r>
      <w:r>
        <w:rPr>
          <w:rFonts w:ascii="Times New Roman" w:hAnsi="Times New Roman"/>
          <w:sz w:val="24"/>
          <w:szCs w:val="24"/>
          <w:rtl w:val="0"/>
          <w:lang w:val="en-US"/>
        </w:rPr>
        <w:t>4</w:t>
      </w:r>
      <w:r>
        <w:rPr>
          <w:rFonts w:ascii="Times New Roman" w:hAnsi="Times New Roman"/>
          <w:sz w:val="24"/>
          <w:szCs w:val="24"/>
          <w:rtl w:val="0"/>
          <w:lang w:val="en-US"/>
        </w:rPr>
        <w:t xml:space="preserve">-0. </w:t>
      </w:r>
    </w:p>
    <w:p>
      <w:pPr>
        <w:pStyle w:val="Default"/>
        <w:bidi w:val="0"/>
        <w:ind w:left="0" w:right="0" w:firstLine="0"/>
        <w:jc w:val="left"/>
        <w:rPr>
          <w:rFonts w:ascii="Times New Roman" w:cs="Times New Roman" w:hAnsi="Times New Roman" w:eastAsia="Times New Roman"/>
          <w:sz w:val="24"/>
          <w:szCs w:val="24"/>
          <w:rtl w:val="0"/>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sz w:val="24"/>
          <w:szCs w:val="24"/>
          <w:u w:val="single"/>
          <w:rtl w:val="0"/>
          <w:lang w:val="en-US"/>
        </w:rPr>
        <w:t>Minutes</w:t>
      </w:r>
      <w:r>
        <w:rPr>
          <w:rFonts w:ascii="Times New Roman" w:hAnsi="Times New Roman"/>
          <w:sz w:val="24"/>
          <w:szCs w:val="24"/>
          <w:rtl w:val="0"/>
          <w:lang w:val="en-US"/>
        </w:rPr>
        <w:t>:</w:t>
      </w: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Bob A</w:t>
      </w:r>
      <w:r>
        <w:rPr>
          <w:rFonts w:ascii="Times New Roman" w:hAnsi="Times New Roman"/>
          <w:outline w:val="0"/>
          <w:color w:val="111111"/>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motioned to approve the minutes of the 1</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1/6</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/2024</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with changes noted</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Pam</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seconded. After no additional discussion the minutes were approved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4</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-0.</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Old Business:</w:t>
      </w:r>
    </w:p>
    <w:p>
      <w:pPr>
        <w:pStyle w:val="Default"/>
        <w:rPr>
          <w:rFonts w:ascii="Times New Roman" w:cs="Times New Roman" w:hAnsi="Times New Roman" w:eastAsia="Times New Roman"/>
        </w:rPr>
      </w:pPr>
    </w:p>
    <w:p>
      <w:pPr>
        <w:pStyle w:val="Default"/>
        <w:numPr>
          <w:ilvl w:val="0"/>
          <w:numId w:val="6"/>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rtl w:val="0"/>
          <w:lang w:val="en-US"/>
          <w14:textFill>
            <w14:solidFill>
              <w14:srgbClr w14:val="111111"/>
            </w14:solidFill>
          </w14:textFill>
        </w:rPr>
        <w:t>Short Term Rentals (STR) The list of possible STRs in Georgetown submitted by Pam was reviewed. Concerns - If you look at the number of bedrooms identified in some of the STRs and compare them to the number of people allowed in the structure there is a disparity in what should be allowed for occupancy based upon the septic systems. Who would potentially oversee this issue? What does excessive occupancy do to the water resource in the home? How many STRs can the island support? Do we want to put a limit on them? The members of the Board are asked to review the survey developed by Lisa and forward any suggestions/comments her.</w:t>
      </w:r>
    </w:p>
    <w:p>
      <w:pPr>
        <w:pStyle w:val="Default"/>
        <w:bidi w:val="0"/>
        <w:ind w:left="0" w:right="0" w:firstLine="0"/>
        <w:jc w:val="left"/>
        <w:rPr>
          <w:rFonts w:ascii="Times New Roman" w:cs="Times New Roman" w:hAnsi="Times New Roman" w:eastAsia="Times New Roman"/>
          <w:outline w:val="0"/>
          <w:color w:val="111111"/>
          <w:sz w:val="24"/>
          <w:szCs w:val="24"/>
          <w:u w:color="111111"/>
          <w:rtl w:val="0"/>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rtl w:val="0"/>
          <w:lang w:val="en-US"/>
          <w14:textFill>
            <w14:solidFill>
              <w14:srgbClr w14:val="111111"/>
            </w14:solidFill>
          </w14:textFill>
        </w:rPr>
        <w:t>New Business</w:t>
      </w:r>
      <w:r>
        <w:rPr>
          <w:rFonts w:ascii="Times New Roman" w:hAnsi="Times New Roman"/>
          <w:outline w:val="0"/>
          <w:color w:val="111111"/>
          <w:sz w:val="24"/>
          <w:szCs w:val="24"/>
          <w:u w:color="111111"/>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numPr>
          <w:ilvl w:val="0"/>
          <w:numId w:val="8"/>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Splitting Lots Discussion - What happens when there is a lot that has the majority of land on one side of a public road, with a small piece on the other? The small piece is a nonconforming lot of record. It was concluded if an existing lot is sold, the small piece must stay with the original lot and the subdivided piece could stand alone assuming it meets lot size regulations.</w:t>
      </w:r>
    </w:p>
    <w:p>
      <w:pPr>
        <w:pStyle w:val="Default"/>
        <w:numPr>
          <w:ilvl w:val="0"/>
          <w:numId w:val="8"/>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Bob A would like to put more solar panels on his property, specifically on the roof of a shed. Because the roof is very low (7</w:t>
      </w:r>
      <w:r>
        <w:rPr>
          <w:rFonts w:ascii="Times New Roman" w:hAnsi="Times New Roman" w:hint="default"/>
          <w:outline w:val="0"/>
          <w:color w:val="111111"/>
          <w:sz w:val="24"/>
          <w:szCs w:val="24"/>
          <w:u w:color="111111"/>
          <w:shd w:val="clear" w:color="auto" w:fill="ffffff"/>
          <w:rtl w:val="0"/>
          <w:lang w:val="en-US"/>
          <w14:textFill>
            <w14:solidFill>
              <w14:srgbClr w14:val="111111"/>
            </w14:solidFill>
          </w14:textFill>
        </w:rPr>
        <w: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could the requirement for the walk around area on the roof be waved? This is a non habitable structure. It is detached, has no plumbing, etc. Right now the ordinance requires roof access for all structures. It was decided the current ordinance does not allow for an exception. This issue may be revisited in the ordinance in the future.</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Public Comment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Other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Lisa</w:t>
      </w:r>
      <w:r>
        <w:rPr>
          <w:rFonts w:ascii="Times New Roman" w:hAnsi="Times New Roman"/>
          <w:outline w:val="0"/>
          <w:color w:val="111111"/>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motioned to adjourn the meeting at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8:51</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Pam</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seconded the motion. After no additional discussion the motion passed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4</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-0.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December 4</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2024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Lettered.2"/>
  </w:abstractNum>
  <w:abstractNum w:abstractNumId="7">
    <w:multiLevelType w:val="hybridMultilevel"/>
    <w:styleLink w:val="Lettered.2"/>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 w:type="numbering" w:styleId="Lettered.2">
    <w:name w:val="Lettered.2"/>
    <w:pPr>
      <w:numPr>
        <w:numId w:val="7"/>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